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85" w:rsidRDefault="006518DF">
      <w:pPr>
        <w:spacing w:after="0" w:line="360" w:lineRule="auto"/>
        <w:jc w:val="both"/>
        <w:rPr>
          <w:b/>
          <w:sz w:val="32"/>
        </w:rPr>
      </w:pPr>
      <w:r>
        <w:rPr>
          <w:b/>
          <w:sz w:val="32"/>
        </w:rPr>
        <w:t>Hamza ZITOUNI</w:t>
      </w:r>
      <w:r>
        <w:rPr>
          <w:b/>
          <w:noProof/>
          <w:sz w:val="32"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-60960</wp:posOffset>
            </wp:positionV>
            <wp:extent cx="1305560" cy="125793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D85" w:rsidRDefault="006518DF">
      <w:pPr>
        <w:spacing w:after="0" w:line="360" w:lineRule="auto"/>
        <w:jc w:val="both"/>
      </w:pPr>
      <w:r>
        <w:t>Date de Naissance : 23/07/1990</w:t>
      </w:r>
    </w:p>
    <w:p w:rsidR="006F7D85" w:rsidRDefault="006518DF">
      <w:pPr>
        <w:spacing w:after="0" w:line="360" w:lineRule="auto"/>
        <w:jc w:val="both"/>
      </w:pPr>
      <w:r>
        <w:t xml:space="preserve"> 12 av. de la Jeunesse Cité Lagazelle, Ariana</w:t>
      </w:r>
    </w:p>
    <w:p w:rsidR="006F7D85" w:rsidRDefault="006518DF">
      <w:pPr>
        <w:spacing w:after="0" w:line="360" w:lineRule="auto"/>
        <w:jc w:val="both"/>
      </w:pPr>
      <w:r>
        <w:t>Tél. : +(216) 52 789 749</w:t>
      </w:r>
    </w:p>
    <w:p w:rsidR="006F7D85" w:rsidRDefault="006518DF">
      <w:pPr>
        <w:spacing w:after="0" w:line="360" w:lineRule="auto"/>
        <w:jc w:val="both"/>
      </w:pPr>
      <w:r>
        <w:t>Tél. : +(216) 21 111 489</w:t>
      </w:r>
    </w:p>
    <w:p w:rsidR="006F7D85" w:rsidRDefault="006F7D85">
      <w:pPr>
        <w:spacing w:after="0" w:line="360" w:lineRule="auto"/>
        <w:jc w:val="both"/>
        <w:rPr>
          <w:rStyle w:val="InternetLink"/>
        </w:rPr>
      </w:pPr>
      <w:hyperlink r:id="rId9">
        <w:r w:rsidR="006518DF">
          <w:rPr>
            <w:rStyle w:val="InternetLink"/>
          </w:rPr>
          <w:t>hamza.zitouni23@gmail.com</w:t>
        </w:r>
      </w:hyperlink>
    </w:p>
    <w:p w:rsidR="006F7D85" w:rsidRDefault="006F7D85">
      <w:pPr>
        <w:spacing w:after="0" w:line="360" w:lineRule="auto"/>
        <w:jc w:val="both"/>
      </w:pPr>
    </w:p>
    <w:p w:rsidR="006F7D85" w:rsidRDefault="006518DF">
      <w:pPr>
        <w:pBdr>
          <w:top w:val="nil"/>
          <w:left w:val="nil"/>
          <w:bottom w:val="single" w:sz="4" w:space="1" w:color="00000A"/>
          <w:right w:val="nil"/>
        </w:pBd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Formation</w:t>
      </w:r>
    </w:p>
    <w:p w:rsidR="006F7D85" w:rsidRDefault="006F7D85">
      <w:pPr>
        <w:spacing w:after="0" w:line="360" w:lineRule="auto"/>
        <w:jc w:val="both"/>
        <w:rPr>
          <w:b/>
          <w:szCs w:val="20"/>
        </w:rPr>
      </w:pPr>
    </w:p>
    <w:p w:rsidR="006F7D85" w:rsidRDefault="006518DF">
      <w:pPr>
        <w:spacing w:after="0" w:line="360" w:lineRule="auto"/>
        <w:jc w:val="both"/>
        <w:rPr>
          <w:b/>
          <w:szCs w:val="20"/>
        </w:rPr>
      </w:pPr>
      <w:r>
        <w:rPr>
          <w:b/>
        </w:rPr>
        <w:t>2010</w:t>
      </w:r>
      <w:r>
        <w:rPr>
          <w:b/>
          <w:szCs w:val="20"/>
        </w:rPr>
        <w:t>– 2013</w:t>
      </w:r>
      <w:r>
        <w:rPr>
          <w:b/>
        </w:rPr>
        <w:t>:</w:t>
      </w:r>
      <w:r>
        <w:rPr>
          <w:b/>
          <w:szCs w:val="20"/>
        </w:rPr>
        <w:t xml:space="preserve">ENIM : Ecole </w:t>
      </w:r>
      <w:r>
        <w:rPr>
          <w:b/>
          <w:szCs w:val="20"/>
        </w:rPr>
        <w:t>nationale d’ingénieurs Monastir</w:t>
      </w:r>
    </w:p>
    <w:p w:rsidR="006F7D85" w:rsidRDefault="006518DF">
      <w:pPr>
        <w:spacing w:after="0" w:line="360" w:lineRule="auto"/>
        <w:jc w:val="both"/>
        <w:rPr>
          <w:i/>
        </w:rPr>
      </w:pPr>
      <w:r>
        <w:rPr>
          <w:i/>
        </w:rPr>
        <w:t xml:space="preserve">Diplôme nationale d’ingénieurs en génie énergétique : Mention </w:t>
      </w:r>
      <w:bookmarkStart w:id="0" w:name="_GoBack"/>
      <w:bookmarkEnd w:id="0"/>
      <w:r>
        <w:rPr>
          <w:i/>
        </w:rPr>
        <w:t>bien.</w:t>
      </w:r>
    </w:p>
    <w:p w:rsidR="006F7D85" w:rsidRDefault="006518DF">
      <w:pPr>
        <w:spacing w:after="0" w:line="360" w:lineRule="auto"/>
        <w:jc w:val="both"/>
        <w:rPr>
          <w:i/>
        </w:rPr>
      </w:pPr>
      <w:r>
        <w:rPr>
          <w:i/>
        </w:rPr>
        <w:t xml:space="preserve">Spécialités : Systèmes </w:t>
      </w:r>
      <w:r w:rsidR="00C84B47">
        <w:rPr>
          <w:i/>
        </w:rPr>
        <w:t>thermiques (</w:t>
      </w:r>
      <w:r>
        <w:rPr>
          <w:i/>
        </w:rPr>
        <w:t xml:space="preserve"> Génie nucléaire, centrales thermiques, Fours et chaudières)</w:t>
      </w:r>
    </w:p>
    <w:p w:rsidR="006F7D85" w:rsidRDefault="006518DF">
      <w:pPr>
        <w:spacing w:after="0" w:line="360" w:lineRule="auto"/>
        <w:jc w:val="both"/>
        <w:rPr>
          <w:b/>
          <w:szCs w:val="20"/>
        </w:rPr>
      </w:pPr>
      <w:r>
        <w:rPr>
          <w:b/>
          <w:szCs w:val="20"/>
        </w:rPr>
        <w:t>2008 – 2010 </w:t>
      </w:r>
      <w:r w:rsidR="00C84B47">
        <w:rPr>
          <w:b/>
          <w:szCs w:val="20"/>
        </w:rPr>
        <w:t>: IPEIEM</w:t>
      </w:r>
      <w:r>
        <w:rPr>
          <w:b/>
          <w:szCs w:val="20"/>
        </w:rPr>
        <w:t> : Institut Préparatoire des études d’ingé</w:t>
      </w:r>
      <w:r>
        <w:rPr>
          <w:b/>
          <w:szCs w:val="20"/>
        </w:rPr>
        <w:t>nieurs d’El Manar. 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>Spécialités </w:t>
      </w:r>
      <w:r w:rsidR="00C84B47">
        <w:rPr>
          <w:i/>
          <w:szCs w:val="20"/>
        </w:rPr>
        <w:t>: Math</w:t>
      </w:r>
      <w:r>
        <w:rPr>
          <w:i/>
          <w:szCs w:val="20"/>
        </w:rPr>
        <w:t>-Physique</w:t>
      </w:r>
    </w:p>
    <w:p w:rsidR="006F7D85" w:rsidRDefault="006518DF">
      <w:pPr>
        <w:spacing w:after="0" w:line="360" w:lineRule="auto"/>
        <w:jc w:val="both"/>
        <w:rPr>
          <w:b/>
          <w:szCs w:val="20"/>
        </w:rPr>
      </w:pPr>
      <w:r>
        <w:rPr>
          <w:b/>
          <w:szCs w:val="20"/>
        </w:rPr>
        <w:t>2007 – 2008 </w:t>
      </w:r>
      <w:r w:rsidR="00C84B47">
        <w:rPr>
          <w:b/>
          <w:szCs w:val="20"/>
        </w:rPr>
        <w:t>: Lycée</w:t>
      </w:r>
      <w:r>
        <w:rPr>
          <w:b/>
          <w:szCs w:val="20"/>
        </w:rPr>
        <w:t xml:space="preserve"> Menzeh VI.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>Baccalauréat  Mathématiques.</w:t>
      </w:r>
    </w:p>
    <w:p w:rsidR="006F7D85" w:rsidRDefault="006F7D85">
      <w:pPr>
        <w:spacing w:after="0" w:line="360" w:lineRule="auto"/>
        <w:jc w:val="both"/>
      </w:pPr>
    </w:p>
    <w:p w:rsidR="006F7D85" w:rsidRDefault="006518DF">
      <w:pPr>
        <w:pBdr>
          <w:top w:val="nil"/>
          <w:left w:val="nil"/>
          <w:bottom w:val="single" w:sz="4" w:space="0" w:color="00000A"/>
          <w:right w:val="nil"/>
        </w:pBd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Expériences Professionnelles</w:t>
      </w:r>
    </w:p>
    <w:p w:rsidR="006F7D85" w:rsidRDefault="006F7D85">
      <w:pPr>
        <w:spacing w:after="0" w:line="360" w:lineRule="auto"/>
        <w:jc w:val="both"/>
        <w:rPr>
          <w:b/>
          <w:szCs w:val="20"/>
        </w:rPr>
      </w:pPr>
    </w:p>
    <w:p w:rsidR="0098373C" w:rsidRPr="0098373C" w:rsidRDefault="0098373C" w:rsidP="0098373C">
      <w:pPr>
        <w:spacing w:after="0" w:line="360" w:lineRule="auto"/>
        <w:jc w:val="both"/>
        <w:rPr>
          <w:b/>
          <w:szCs w:val="20"/>
        </w:rPr>
      </w:pPr>
      <w:r w:rsidRPr="0098373C">
        <w:rPr>
          <w:b/>
          <w:szCs w:val="20"/>
        </w:rPr>
        <w:t>Septembre 2015-Novembre 2015 : Dergine Industrial Supplies</w:t>
      </w:r>
    </w:p>
    <w:p w:rsidR="0098373C" w:rsidRPr="0098373C" w:rsidRDefault="0098373C" w:rsidP="0098373C">
      <w:pPr>
        <w:spacing w:after="0" w:line="360" w:lineRule="auto"/>
        <w:jc w:val="both"/>
        <w:rPr>
          <w:bCs/>
          <w:i/>
          <w:iCs/>
          <w:szCs w:val="20"/>
        </w:rPr>
      </w:pPr>
      <w:r w:rsidRPr="0098373C">
        <w:rPr>
          <w:bCs/>
          <w:i/>
          <w:iCs/>
          <w:szCs w:val="20"/>
        </w:rPr>
        <w:t>J'ai occupé le poste d ingénieur technico-commercial responsable du département Pipes, valves and fittings.</w:t>
      </w:r>
    </w:p>
    <w:p w:rsidR="0098373C" w:rsidRPr="0098373C" w:rsidRDefault="0098373C" w:rsidP="0098373C">
      <w:pPr>
        <w:spacing w:after="0" w:line="360" w:lineRule="auto"/>
        <w:jc w:val="both"/>
        <w:rPr>
          <w:bCs/>
          <w:i/>
          <w:iCs/>
          <w:szCs w:val="20"/>
        </w:rPr>
      </w:pPr>
      <w:r w:rsidRPr="0098373C">
        <w:rPr>
          <w:bCs/>
          <w:i/>
          <w:iCs/>
          <w:szCs w:val="20"/>
        </w:rPr>
        <w:t>Responsable du développement de relations avec les clients et les ac</w:t>
      </w:r>
      <w:r w:rsidRPr="0098373C">
        <w:rPr>
          <w:bCs/>
          <w:i/>
          <w:iCs/>
          <w:szCs w:val="20"/>
        </w:rPr>
        <w:t>tivités de passation de marchés</w:t>
      </w:r>
      <w:r w:rsidRPr="0098373C">
        <w:rPr>
          <w:bCs/>
          <w:i/>
          <w:iCs/>
          <w:szCs w:val="20"/>
        </w:rPr>
        <w:t xml:space="preserve"> </w:t>
      </w:r>
    </w:p>
    <w:p w:rsidR="0098373C" w:rsidRPr="0098373C" w:rsidRDefault="0098373C" w:rsidP="0098373C">
      <w:pPr>
        <w:spacing w:after="0" w:line="360" w:lineRule="auto"/>
        <w:jc w:val="both"/>
        <w:rPr>
          <w:bCs/>
          <w:i/>
          <w:iCs/>
          <w:szCs w:val="20"/>
        </w:rPr>
      </w:pPr>
      <w:r w:rsidRPr="0098373C">
        <w:rPr>
          <w:bCs/>
          <w:i/>
          <w:iCs/>
          <w:szCs w:val="20"/>
        </w:rPr>
        <w:t>Vérifier les informations Ingénierie: Spécifications de l'appareil et les fiches techniques.</w:t>
      </w:r>
    </w:p>
    <w:p w:rsidR="0098373C" w:rsidRPr="0098373C" w:rsidRDefault="0098373C" w:rsidP="0098373C">
      <w:pPr>
        <w:spacing w:after="0" w:line="360" w:lineRule="auto"/>
        <w:jc w:val="both"/>
        <w:rPr>
          <w:bCs/>
          <w:i/>
          <w:iCs/>
          <w:szCs w:val="20"/>
        </w:rPr>
      </w:pPr>
      <w:r w:rsidRPr="0098373C">
        <w:rPr>
          <w:bCs/>
          <w:i/>
          <w:iCs/>
          <w:szCs w:val="20"/>
        </w:rPr>
        <w:t>Établir</w:t>
      </w:r>
      <w:r w:rsidRPr="0098373C">
        <w:rPr>
          <w:bCs/>
          <w:i/>
          <w:iCs/>
          <w:szCs w:val="20"/>
        </w:rPr>
        <w:t>, développe</w:t>
      </w:r>
      <w:r w:rsidRPr="0098373C">
        <w:rPr>
          <w:bCs/>
          <w:i/>
          <w:iCs/>
          <w:szCs w:val="20"/>
        </w:rPr>
        <w:t>r et entretenir</w:t>
      </w:r>
      <w:r w:rsidRPr="0098373C">
        <w:rPr>
          <w:bCs/>
          <w:i/>
          <w:iCs/>
          <w:szCs w:val="20"/>
        </w:rPr>
        <w:t xml:space="preserve"> des relations d'affaires avec les clients actuels et</w:t>
      </w:r>
    </w:p>
    <w:p w:rsidR="0098373C" w:rsidRPr="0098373C" w:rsidRDefault="0098373C" w:rsidP="0098373C">
      <w:pPr>
        <w:spacing w:after="0" w:line="360" w:lineRule="auto"/>
        <w:jc w:val="both"/>
        <w:rPr>
          <w:bCs/>
          <w:i/>
          <w:iCs/>
          <w:szCs w:val="20"/>
        </w:rPr>
      </w:pPr>
      <w:r w:rsidRPr="0098373C">
        <w:rPr>
          <w:bCs/>
          <w:i/>
          <w:iCs/>
          <w:szCs w:val="20"/>
        </w:rPr>
        <w:t>Les clients potentiels.</w:t>
      </w:r>
    </w:p>
    <w:p w:rsidR="0098373C" w:rsidRPr="0098373C" w:rsidRDefault="0098373C" w:rsidP="0098373C">
      <w:pPr>
        <w:spacing w:after="0" w:line="360" w:lineRule="auto"/>
        <w:jc w:val="both"/>
        <w:rPr>
          <w:bCs/>
          <w:i/>
          <w:iCs/>
          <w:szCs w:val="20"/>
        </w:rPr>
      </w:pPr>
      <w:r w:rsidRPr="0098373C">
        <w:rPr>
          <w:bCs/>
          <w:i/>
          <w:iCs/>
          <w:szCs w:val="20"/>
        </w:rPr>
        <w:t>• Effectuer des appels téléphoniques, des visites en personne et des présentations aux actuels et futurs clients.</w:t>
      </w:r>
    </w:p>
    <w:p w:rsidR="0098373C" w:rsidRPr="0098373C" w:rsidRDefault="0098373C" w:rsidP="0098373C">
      <w:pPr>
        <w:spacing w:after="0" w:line="360" w:lineRule="auto"/>
        <w:jc w:val="both"/>
        <w:rPr>
          <w:bCs/>
          <w:i/>
          <w:iCs/>
          <w:szCs w:val="20"/>
        </w:rPr>
      </w:pPr>
      <w:r w:rsidRPr="0098373C">
        <w:rPr>
          <w:bCs/>
          <w:i/>
          <w:iCs/>
          <w:szCs w:val="20"/>
        </w:rPr>
        <w:t>• Fournir un soutien à la clientèle en répondant aux demandes des clients.</w:t>
      </w:r>
    </w:p>
    <w:p w:rsidR="0098373C" w:rsidRDefault="0098373C">
      <w:pPr>
        <w:spacing w:after="0" w:line="360" w:lineRule="auto"/>
        <w:jc w:val="both"/>
        <w:rPr>
          <w:b/>
          <w:szCs w:val="20"/>
        </w:rPr>
      </w:pPr>
    </w:p>
    <w:p w:rsidR="0098373C" w:rsidRDefault="0098373C">
      <w:pPr>
        <w:spacing w:after="0" w:line="360" w:lineRule="auto"/>
        <w:jc w:val="both"/>
        <w:rPr>
          <w:b/>
          <w:szCs w:val="20"/>
        </w:rPr>
      </w:pPr>
    </w:p>
    <w:p w:rsidR="0098373C" w:rsidRDefault="0098373C">
      <w:pPr>
        <w:spacing w:after="0" w:line="360" w:lineRule="auto"/>
        <w:jc w:val="both"/>
        <w:rPr>
          <w:b/>
          <w:szCs w:val="20"/>
        </w:rPr>
      </w:pPr>
    </w:p>
    <w:p w:rsidR="006F7D85" w:rsidRDefault="006518DF">
      <w:pPr>
        <w:spacing w:after="0" w:line="360" w:lineRule="auto"/>
        <w:jc w:val="both"/>
        <w:rPr>
          <w:b/>
          <w:szCs w:val="20"/>
        </w:rPr>
      </w:pPr>
      <w:r>
        <w:rPr>
          <w:b/>
          <w:szCs w:val="20"/>
        </w:rPr>
        <w:lastRenderedPageBreak/>
        <w:t>Octobre 2013-Avril 2015 : SIXT Tunisie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>J'ai occupé pendant cette période le poste de General Manager.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 xml:space="preserve">SIXT Tunisie est </w:t>
      </w:r>
      <w:r>
        <w:rPr>
          <w:i/>
          <w:szCs w:val="20"/>
        </w:rPr>
        <w:t>une franchise de la société allemande SIXT S.A sise à Munich spécialiste dans la location des voitures.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>-Responsable des tâches marketing et ressources humaines.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>-Etablir le business plan pour la période entre 2013-2016 (budget, RH, Nombre de voitures à ve</w:t>
      </w:r>
      <w:r>
        <w:rPr>
          <w:i/>
          <w:szCs w:val="20"/>
        </w:rPr>
        <w:t>ndre et à ajouter).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>-Responsable du relationnel avec la société mère sise à Munich.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>-J'ai effectué des formations en Pricing management, Yield management et Account management.</w:t>
      </w:r>
    </w:p>
    <w:p w:rsidR="006F7D85" w:rsidRDefault="006518DF">
      <w:pPr>
        <w:spacing w:after="0" w:line="360" w:lineRule="auto"/>
        <w:jc w:val="both"/>
        <w:rPr>
          <w:b/>
          <w:szCs w:val="20"/>
        </w:rPr>
      </w:pPr>
      <w:r>
        <w:rPr>
          <w:b/>
          <w:szCs w:val="20"/>
        </w:rPr>
        <w:t>Février 2013-Mai2013 : TOTAL Tunisie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>Stage de fin d’études : Etude technico-</w:t>
      </w:r>
      <w:r>
        <w:rPr>
          <w:i/>
          <w:szCs w:val="20"/>
        </w:rPr>
        <w:t>économique de la migration du stockage GPL vers des réservoirs cylindriques horizontaux au centre emplisseur TOTALGAZ.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 xml:space="preserve">-Etude du marché de GPL et les </w:t>
      </w:r>
      <w:r w:rsidR="0098373C">
        <w:rPr>
          <w:i/>
          <w:szCs w:val="20"/>
        </w:rPr>
        <w:t>différentes</w:t>
      </w:r>
      <w:r>
        <w:rPr>
          <w:i/>
          <w:szCs w:val="20"/>
        </w:rPr>
        <w:t xml:space="preserve"> méthodes de distribution.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 xml:space="preserve">-Etude de l'état des lieux actuels sur le </w:t>
      </w:r>
      <w:r w:rsidR="0098373C">
        <w:rPr>
          <w:i/>
          <w:szCs w:val="20"/>
        </w:rPr>
        <w:t>site (Réception</w:t>
      </w:r>
      <w:r>
        <w:rPr>
          <w:i/>
          <w:szCs w:val="20"/>
        </w:rPr>
        <w:t xml:space="preserve"> du butane, </w:t>
      </w:r>
      <w:r>
        <w:rPr>
          <w:i/>
          <w:szCs w:val="20"/>
        </w:rPr>
        <w:t>stockage, expédition en vrac et en bouteilles, remplissage des bouteilles).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>-Etude sur les différents équipements du site et ses organes de sectionnement.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 xml:space="preserve">-Conception et dimensionnement du site </w:t>
      </w:r>
      <w:r w:rsidR="0098373C">
        <w:rPr>
          <w:i/>
          <w:szCs w:val="20"/>
        </w:rPr>
        <w:t>(vannes</w:t>
      </w:r>
      <w:r>
        <w:rPr>
          <w:i/>
          <w:szCs w:val="20"/>
        </w:rPr>
        <w:t>, tuyauterie, pompes, clapets, soupapes).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>-V</w:t>
      </w:r>
      <w:r>
        <w:rPr>
          <w:i/>
          <w:szCs w:val="20"/>
        </w:rPr>
        <w:t xml:space="preserve">érifier la conformité avec les lois </w:t>
      </w:r>
      <w:r w:rsidR="0098373C">
        <w:rPr>
          <w:i/>
          <w:szCs w:val="20"/>
        </w:rPr>
        <w:t>du</w:t>
      </w:r>
      <w:r>
        <w:rPr>
          <w:i/>
          <w:szCs w:val="20"/>
        </w:rPr>
        <w:t xml:space="preserve"> ministère de l'industrie. 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 xml:space="preserve">-Etude des méthodes de maintenance correctives et préventives sur le site. 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>-Etablir une étude AMDEC.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>-</w:t>
      </w:r>
      <w:r w:rsidR="0098373C">
        <w:rPr>
          <w:i/>
          <w:szCs w:val="20"/>
        </w:rPr>
        <w:t>Participation</w:t>
      </w:r>
      <w:r>
        <w:rPr>
          <w:i/>
          <w:szCs w:val="20"/>
        </w:rPr>
        <w:t xml:space="preserve"> à une inspection de sécurité périodique sur le site.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>-Etude sur les ris</w:t>
      </w:r>
      <w:r>
        <w:rPr>
          <w:i/>
          <w:szCs w:val="20"/>
        </w:rPr>
        <w:t>ques du BLEVE et du jet enflammé sur le site (sphère, cylindre, camion en vrac et bouteilles).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>-Etude de faisabilité des réservoirs sous-talus.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 xml:space="preserve">-Etude des </w:t>
      </w:r>
      <w:r w:rsidR="0098373C">
        <w:rPr>
          <w:i/>
          <w:szCs w:val="20"/>
        </w:rPr>
        <w:t>différentes</w:t>
      </w:r>
      <w:r>
        <w:rPr>
          <w:i/>
          <w:szCs w:val="20"/>
        </w:rPr>
        <w:t xml:space="preserve"> solutions de remplacements des réservoirs actuels et faire une comparaison sur le plan te</w:t>
      </w:r>
      <w:r>
        <w:rPr>
          <w:i/>
          <w:szCs w:val="20"/>
        </w:rPr>
        <w:t>chnique et économique.</w:t>
      </w:r>
    </w:p>
    <w:p w:rsidR="006F7D85" w:rsidRDefault="006F7D85">
      <w:pPr>
        <w:spacing w:after="0" w:line="360" w:lineRule="auto"/>
        <w:jc w:val="both"/>
        <w:rPr>
          <w:b/>
          <w:szCs w:val="20"/>
        </w:rPr>
      </w:pPr>
    </w:p>
    <w:p w:rsidR="006F7D85" w:rsidRDefault="006518DF">
      <w:pPr>
        <w:spacing w:after="0" w:line="360" w:lineRule="auto"/>
        <w:jc w:val="both"/>
        <w:rPr>
          <w:b/>
          <w:szCs w:val="20"/>
        </w:rPr>
      </w:pPr>
      <w:r>
        <w:rPr>
          <w:b/>
          <w:szCs w:val="20"/>
        </w:rPr>
        <w:t>Juillet 2012 : TOTAL Tunisie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>Stage technicien d’un mois : Etude énergétique de l'installation électrique aux dépôts des hydrocarbures.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>-Etude de l'installation électrique (basse et haute tension) responsable de la production, distri</w:t>
      </w:r>
      <w:r>
        <w:rPr>
          <w:i/>
          <w:szCs w:val="20"/>
        </w:rPr>
        <w:t>bution, transport et de transformation d'énergie électrique.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lastRenderedPageBreak/>
        <w:t>-Etude des sources d'alimentation (Transformateur, Groupe électrogène, onduleurs), choix et calibres des protections, emplacement des tableaux électriques, mises à la terre.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 xml:space="preserve">-Etude de la norme </w:t>
      </w:r>
      <w:r>
        <w:rPr>
          <w:i/>
          <w:szCs w:val="20"/>
        </w:rPr>
        <w:t xml:space="preserve">15-100 relatif aux </w:t>
      </w:r>
      <w:r w:rsidR="0098373C">
        <w:rPr>
          <w:i/>
          <w:szCs w:val="20"/>
        </w:rPr>
        <w:t>règles</w:t>
      </w:r>
      <w:r>
        <w:rPr>
          <w:i/>
          <w:szCs w:val="20"/>
        </w:rPr>
        <w:t xml:space="preserve"> techniques et de sécurité applicables aux stockages d'hydrocarbures.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 xml:space="preserve">-Participer à des examens </w:t>
      </w:r>
      <w:r w:rsidR="0098373C">
        <w:rPr>
          <w:i/>
          <w:szCs w:val="20"/>
        </w:rPr>
        <w:t>préalables</w:t>
      </w:r>
      <w:r>
        <w:rPr>
          <w:i/>
          <w:szCs w:val="20"/>
        </w:rPr>
        <w:t xml:space="preserve"> sur plans, schémas et documents techniques.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>-</w:t>
      </w:r>
      <w:r w:rsidR="0098373C">
        <w:rPr>
          <w:i/>
          <w:szCs w:val="20"/>
        </w:rPr>
        <w:t>Vérification</w:t>
      </w:r>
      <w:r>
        <w:rPr>
          <w:i/>
          <w:szCs w:val="20"/>
        </w:rPr>
        <w:t xml:space="preserve"> des notes de calculs basse et haute tensions.</w:t>
      </w:r>
    </w:p>
    <w:p w:rsidR="006F7D85" w:rsidRPr="0098373C" w:rsidRDefault="006518DF" w:rsidP="0098373C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>-Participer à une des</w:t>
      </w:r>
      <w:r>
        <w:rPr>
          <w:i/>
          <w:szCs w:val="20"/>
        </w:rPr>
        <w:t xml:space="preserve"> inspections périodiques.  </w:t>
      </w:r>
    </w:p>
    <w:p w:rsidR="006F7D85" w:rsidRDefault="006518DF">
      <w:pPr>
        <w:spacing w:after="0" w:line="360" w:lineRule="auto"/>
        <w:jc w:val="both"/>
        <w:rPr>
          <w:b/>
          <w:szCs w:val="20"/>
        </w:rPr>
      </w:pPr>
      <w:r>
        <w:rPr>
          <w:b/>
          <w:szCs w:val="20"/>
        </w:rPr>
        <w:t>Juillet 2011: EPC International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>Stage ouvrier d’un mois: Etude d’une installation de panneaux solaires et photovoltaïques.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>-Etude des méthodes des fabrications des cellules photovoltaïques.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>-Mettre en relief avec la loi Tunis</w:t>
      </w:r>
      <w:r>
        <w:rPr>
          <w:i/>
          <w:szCs w:val="20"/>
        </w:rPr>
        <w:t>ienne concernant les énergies nouvelles et renouvelables.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i/>
          <w:szCs w:val="20"/>
        </w:rPr>
        <w:t>-Etude d'une installation solaire et photovoltaïque domestique et assister à l'installation du système.</w:t>
      </w:r>
    </w:p>
    <w:p w:rsidR="006F7D85" w:rsidRDefault="006518DF">
      <w:pPr>
        <w:spacing w:after="0" w:line="360" w:lineRule="auto"/>
        <w:jc w:val="both"/>
        <w:rPr>
          <w:b/>
          <w:bCs/>
          <w:i/>
          <w:szCs w:val="20"/>
        </w:rPr>
      </w:pPr>
      <w:r>
        <w:rPr>
          <w:b/>
          <w:bCs/>
          <w:i/>
          <w:szCs w:val="20"/>
        </w:rPr>
        <w:t>Mini Projet :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b/>
          <w:bCs/>
          <w:i/>
          <w:szCs w:val="20"/>
        </w:rPr>
        <w:t xml:space="preserve">2013 : </w:t>
      </w:r>
      <w:r>
        <w:rPr>
          <w:i/>
          <w:szCs w:val="20"/>
        </w:rPr>
        <w:t>Etude techniques des brûleurs à gaz et brûleurs à fioul.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b/>
          <w:bCs/>
          <w:i/>
          <w:szCs w:val="20"/>
        </w:rPr>
        <w:t xml:space="preserve">2012 : </w:t>
      </w:r>
      <w:r>
        <w:rPr>
          <w:i/>
          <w:szCs w:val="20"/>
        </w:rPr>
        <w:t xml:space="preserve">Etablir </w:t>
      </w:r>
      <w:r>
        <w:rPr>
          <w:i/>
          <w:szCs w:val="20"/>
        </w:rPr>
        <w:t xml:space="preserve">un plan d'un champ éolien en utilisant le logiciel HOMER. </w:t>
      </w:r>
    </w:p>
    <w:p w:rsidR="006F7D85" w:rsidRDefault="006518DF">
      <w:pPr>
        <w:spacing w:after="0" w:line="360" w:lineRule="auto"/>
        <w:jc w:val="both"/>
        <w:rPr>
          <w:i/>
          <w:szCs w:val="20"/>
        </w:rPr>
      </w:pPr>
      <w:r>
        <w:rPr>
          <w:b/>
          <w:bCs/>
          <w:i/>
          <w:szCs w:val="20"/>
        </w:rPr>
        <w:t xml:space="preserve">2011 : </w:t>
      </w:r>
      <w:r>
        <w:rPr>
          <w:i/>
          <w:szCs w:val="20"/>
        </w:rPr>
        <w:t xml:space="preserve">Etude technique et économique d'exemple de confort thermique pour domicile et laboratoire.  </w:t>
      </w:r>
    </w:p>
    <w:p w:rsidR="006F7D85" w:rsidRDefault="006518DF">
      <w:pPr>
        <w:pBdr>
          <w:top w:val="nil"/>
          <w:left w:val="nil"/>
          <w:bottom w:val="single" w:sz="4" w:space="1" w:color="00000A"/>
          <w:right w:val="nil"/>
        </w:pBd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Compétences techniques</w:t>
      </w:r>
    </w:p>
    <w:p w:rsidR="006F7D85" w:rsidRDefault="006F7D85">
      <w:pPr>
        <w:spacing w:after="0" w:line="360" w:lineRule="auto"/>
        <w:jc w:val="both"/>
      </w:pPr>
    </w:p>
    <w:p w:rsidR="006F7D85" w:rsidRDefault="006518DF">
      <w:pPr>
        <w:spacing w:after="0" w:line="360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>Logiciels:</w:t>
      </w:r>
    </w:p>
    <w:p w:rsidR="006F7D85" w:rsidRDefault="006518DF">
      <w:pPr>
        <w:spacing w:line="360" w:lineRule="auto"/>
        <w:jc w:val="both"/>
        <w:rPr>
          <w:i/>
          <w:szCs w:val="20"/>
        </w:rPr>
      </w:pPr>
      <w:r>
        <w:rPr>
          <w:i/>
          <w:szCs w:val="20"/>
        </w:rPr>
        <w:t>Microsoft Office (Word, Excel, PowerPoint), PASCAL, C++.</w:t>
      </w:r>
    </w:p>
    <w:p w:rsidR="006F7D85" w:rsidRDefault="006518DF">
      <w:pPr>
        <w:spacing w:line="360" w:lineRule="auto"/>
        <w:jc w:val="both"/>
        <w:rPr>
          <w:i/>
          <w:szCs w:val="20"/>
        </w:rPr>
      </w:pPr>
      <w:r>
        <w:rPr>
          <w:i/>
          <w:szCs w:val="20"/>
        </w:rPr>
        <w:t>PVSYS, HYSYS, HOMER, MATLAB.</w:t>
      </w:r>
    </w:p>
    <w:p w:rsidR="006F7D85" w:rsidRDefault="006518DF">
      <w:pPr>
        <w:pBdr>
          <w:top w:val="nil"/>
          <w:left w:val="nil"/>
          <w:bottom w:val="single" w:sz="4" w:space="1" w:color="00000A"/>
          <w:right w:val="nil"/>
        </w:pBd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Langues étrangères</w:t>
      </w:r>
    </w:p>
    <w:p w:rsidR="006F7D85" w:rsidRDefault="006F7D85">
      <w:pPr>
        <w:spacing w:after="0" w:line="360" w:lineRule="auto"/>
        <w:jc w:val="both"/>
        <w:rPr>
          <w:sz w:val="24"/>
        </w:rPr>
      </w:pPr>
    </w:p>
    <w:p w:rsidR="006F7D85" w:rsidRDefault="006518DF">
      <w:pPr>
        <w:spacing w:after="0" w:line="360" w:lineRule="auto"/>
        <w:jc w:val="both"/>
        <w:rPr>
          <w:sz w:val="24"/>
        </w:rPr>
      </w:pPr>
      <w:r>
        <w:rPr>
          <w:b/>
          <w:sz w:val="24"/>
        </w:rPr>
        <w:t>Arabe:</w:t>
      </w:r>
      <w:r>
        <w:rPr>
          <w:sz w:val="24"/>
        </w:rPr>
        <w:t xml:space="preserve"> Langue maternelle</w:t>
      </w:r>
    </w:p>
    <w:p w:rsidR="006F7D85" w:rsidRDefault="006518DF">
      <w:pPr>
        <w:spacing w:after="0" w:line="360" w:lineRule="auto"/>
        <w:jc w:val="both"/>
        <w:rPr>
          <w:sz w:val="24"/>
        </w:rPr>
      </w:pPr>
      <w:r>
        <w:rPr>
          <w:b/>
          <w:sz w:val="24"/>
        </w:rPr>
        <w:t xml:space="preserve">Français: </w:t>
      </w:r>
      <w:r>
        <w:rPr>
          <w:sz w:val="24"/>
        </w:rPr>
        <w:t xml:space="preserve">Excellent </w:t>
      </w:r>
      <w:r w:rsidR="0098373C">
        <w:rPr>
          <w:sz w:val="24"/>
        </w:rPr>
        <w:t>(Niveau</w:t>
      </w:r>
      <w:r>
        <w:rPr>
          <w:sz w:val="24"/>
        </w:rPr>
        <w:t xml:space="preserve"> C2 en test TCF)</w:t>
      </w:r>
    </w:p>
    <w:p w:rsidR="006F7D85" w:rsidRDefault="006518DF">
      <w:pPr>
        <w:spacing w:after="0" w:line="360" w:lineRule="auto"/>
        <w:jc w:val="both"/>
        <w:rPr>
          <w:sz w:val="24"/>
        </w:rPr>
      </w:pPr>
      <w:r>
        <w:rPr>
          <w:b/>
          <w:bCs/>
          <w:sz w:val="24"/>
        </w:rPr>
        <w:t xml:space="preserve">Anglais: </w:t>
      </w:r>
      <w:r>
        <w:rPr>
          <w:sz w:val="24"/>
        </w:rPr>
        <w:t>Excellent</w:t>
      </w:r>
    </w:p>
    <w:p w:rsidR="006F7D85" w:rsidRDefault="006F7D85">
      <w:pPr>
        <w:spacing w:after="0" w:line="360" w:lineRule="auto"/>
        <w:jc w:val="both"/>
        <w:rPr>
          <w:i/>
          <w:sz w:val="24"/>
        </w:rPr>
      </w:pPr>
    </w:p>
    <w:p w:rsidR="006F7D85" w:rsidRDefault="006518DF">
      <w:pPr>
        <w:pBdr>
          <w:top w:val="nil"/>
          <w:left w:val="nil"/>
          <w:bottom w:val="single" w:sz="4" w:space="1" w:color="00000A"/>
          <w:right w:val="nil"/>
        </w:pBd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Centres d’intérêts  </w:t>
      </w:r>
    </w:p>
    <w:p w:rsidR="006F7D85" w:rsidRDefault="006F7D85">
      <w:pPr>
        <w:spacing w:after="0" w:line="360" w:lineRule="auto"/>
        <w:jc w:val="both"/>
        <w:rPr>
          <w:sz w:val="24"/>
        </w:rPr>
      </w:pPr>
    </w:p>
    <w:p w:rsidR="006F7D85" w:rsidRDefault="006518DF">
      <w:pPr>
        <w:spacing w:after="0" w:line="360" w:lineRule="auto"/>
        <w:jc w:val="both"/>
        <w:rPr>
          <w:sz w:val="24"/>
        </w:rPr>
      </w:pPr>
      <w:r>
        <w:rPr>
          <w:sz w:val="24"/>
        </w:rPr>
        <w:t>Voyages, Musique, Sport (Football, Tennis), Histoire.</w:t>
      </w:r>
    </w:p>
    <w:sectPr w:rsidR="006F7D85" w:rsidSect="006F7D85">
      <w:footerReference w:type="default" r:id="rId10"/>
      <w:pgSz w:w="11906" w:h="16838"/>
      <w:pgMar w:top="1417" w:right="1417" w:bottom="1956" w:left="1417" w:header="0" w:footer="141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8DF" w:rsidRDefault="006518DF" w:rsidP="006F7D85">
      <w:pPr>
        <w:spacing w:after="0" w:line="240" w:lineRule="auto"/>
      </w:pPr>
      <w:r>
        <w:separator/>
      </w:r>
    </w:p>
  </w:endnote>
  <w:endnote w:type="continuationSeparator" w:id="1">
    <w:p w:rsidR="006518DF" w:rsidRDefault="006518DF" w:rsidP="006F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85" w:rsidRDefault="006F7D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8DF" w:rsidRDefault="006518DF" w:rsidP="006F7D85">
      <w:pPr>
        <w:spacing w:after="0" w:line="240" w:lineRule="auto"/>
      </w:pPr>
      <w:r>
        <w:separator/>
      </w:r>
    </w:p>
  </w:footnote>
  <w:footnote w:type="continuationSeparator" w:id="1">
    <w:p w:rsidR="006518DF" w:rsidRDefault="006518DF" w:rsidP="006F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3834"/>
    <w:multiLevelType w:val="hybridMultilevel"/>
    <w:tmpl w:val="B356895A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E6A5BF7"/>
    <w:multiLevelType w:val="hybridMultilevel"/>
    <w:tmpl w:val="C6428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D85"/>
    <w:rsid w:val="006518DF"/>
    <w:rsid w:val="006F7D85"/>
    <w:rsid w:val="0098373C"/>
    <w:rsid w:val="00C8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68"/>
    <w:pPr>
      <w:suppressAutoHyphens/>
      <w:spacing w:after="200"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C8B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uiPriority w:val="99"/>
    <w:unhideWhenUsed/>
    <w:rsid w:val="00991C8B"/>
    <w:rPr>
      <w:color w:val="0000FF"/>
      <w:u w:val="single"/>
    </w:rPr>
  </w:style>
  <w:style w:type="paragraph" w:customStyle="1" w:styleId="Heading">
    <w:name w:val="Heading"/>
    <w:basedOn w:val="Normal"/>
    <w:next w:val="TextBody"/>
    <w:rsid w:val="006F7D8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6F7D85"/>
    <w:pPr>
      <w:spacing w:after="140" w:line="288" w:lineRule="auto"/>
    </w:pPr>
  </w:style>
  <w:style w:type="paragraph" w:styleId="Liste">
    <w:name w:val="List"/>
    <w:basedOn w:val="TextBody"/>
    <w:rsid w:val="006F7D85"/>
    <w:rPr>
      <w:rFonts w:cs="FreeSans"/>
    </w:rPr>
  </w:style>
  <w:style w:type="paragraph" w:customStyle="1" w:styleId="Caption">
    <w:name w:val="Caption"/>
    <w:basedOn w:val="Normal"/>
    <w:rsid w:val="006F7D8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6F7D85"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"/>
    <w:rsid w:val="006F7D85"/>
  </w:style>
  <w:style w:type="paragraph" w:styleId="Paragraphedeliste">
    <w:name w:val="List Paragraph"/>
    <w:basedOn w:val="Normal"/>
    <w:uiPriority w:val="34"/>
    <w:qFormat/>
    <w:rsid w:val="00983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mza.zitouni2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EDFF-E44E-49B6-BB69-AC383841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722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Emna Laarifi</dc:creator>
  <cp:lastModifiedBy>DELL</cp:lastModifiedBy>
  <cp:revision>15</cp:revision>
  <dcterms:created xsi:type="dcterms:W3CDTF">2012-07-30T12:58:00Z</dcterms:created>
  <dcterms:modified xsi:type="dcterms:W3CDTF">2015-11-18T11:57:00Z</dcterms:modified>
  <dc:language>fr-FR</dc:language>
</cp:coreProperties>
</file>